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8B" w:rsidRDefault="0044556D">
      <w:pPr>
        <w:pStyle w:val="Didefault"/>
        <w:spacing w:before="0" w:after="240" w:line="360" w:lineRule="atLeast"/>
        <w:rPr>
          <w:rFonts w:ascii="Times Roman" w:hAnsi="Times Roman"/>
          <w:i/>
          <w:iCs/>
          <w:color w:val="222222"/>
          <w:sz w:val="32"/>
          <w:szCs w:val="32"/>
          <w:u w:color="222222"/>
          <w:shd w:val="clear" w:color="auto" w:fill="FFFFFF"/>
        </w:rPr>
      </w:pPr>
      <w:bookmarkStart w:id="0" w:name="_GoBack"/>
      <w:bookmarkEnd w:id="0"/>
      <w:r>
        <w:rPr>
          <w:rFonts w:ascii="Times Roman" w:hAnsi="Times Roman"/>
          <w:i/>
          <w:iCs/>
          <w:noProof/>
          <w:color w:val="222222"/>
          <w:sz w:val="32"/>
          <w:szCs w:val="32"/>
          <w:u w:color="222222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2844718</wp:posOffset>
            </wp:positionH>
            <wp:positionV relativeFrom="line">
              <wp:posOffset>-18959</wp:posOffset>
            </wp:positionV>
            <wp:extent cx="1858099" cy="14991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WhatsApp Image 2022-09-13 at 11.20.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hatsApp Image 2022-09-13 at 11.20.02.jpeg" descr="WhatsApp Image 2022-09-13 at 11.20.0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99" cy="1499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F128B" w:rsidRDefault="001F128B">
      <w:pPr>
        <w:pStyle w:val="Didefault"/>
        <w:spacing w:before="0" w:after="240" w:line="360" w:lineRule="atLeast"/>
        <w:rPr>
          <w:rFonts w:ascii="Times Roman" w:hAnsi="Times Roman"/>
          <w:i/>
          <w:iCs/>
          <w:color w:val="222222"/>
          <w:sz w:val="32"/>
          <w:szCs w:val="32"/>
          <w:u w:color="222222"/>
          <w:shd w:val="clear" w:color="auto" w:fill="FFFFFF"/>
        </w:rPr>
      </w:pPr>
    </w:p>
    <w:p w:rsidR="001F128B" w:rsidRDefault="001F128B">
      <w:pPr>
        <w:pStyle w:val="Didefault"/>
        <w:spacing w:before="0" w:after="240" w:line="360" w:lineRule="atLeast"/>
        <w:rPr>
          <w:rFonts w:ascii="Times Roman" w:hAnsi="Times Roman"/>
          <w:i/>
          <w:iCs/>
          <w:color w:val="222222"/>
          <w:sz w:val="32"/>
          <w:szCs w:val="32"/>
          <w:u w:color="222222"/>
          <w:shd w:val="clear" w:color="auto" w:fill="FFFFFF"/>
        </w:rPr>
      </w:pPr>
    </w:p>
    <w:p w:rsidR="001F128B" w:rsidRDefault="001F128B">
      <w:pPr>
        <w:pStyle w:val="Didefault"/>
        <w:spacing w:before="0" w:after="240" w:line="360" w:lineRule="atLeast"/>
        <w:rPr>
          <w:rFonts w:ascii="Times Roman" w:hAnsi="Times Roman"/>
          <w:i/>
          <w:iCs/>
          <w:color w:val="222222"/>
          <w:sz w:val="32"/>
          <w:szCs w:val="32"/>
          <w:u w:color="222222"/>
          <w:shd w:val="clear" w:color="auto" w:fill="FFFFFF"/>
        </w:rPr>
      </w:pPr>
    </w:p>
    <w:p w:rsidR="001F128B" w:rsidRDefault="001F128B">
      <w:pPr>
        <w:pStyle w:val="Didefault"/>
        <w:spacing w:before="0" w:after="240" w:line="360" w:lineRule="atLeast"/>
        <w:rPr>
          <w:rFonts w:ascii="Times Roman" w:hAnsi="Times Roman"/>
          <w:i/>
          <w:iCs/>
          <w:color w:val="222222"/>
          <w:sz w:val="32"/>
          <w:szCs w:val="32"/>
          <w:u w:color="222222"/>
          <w:shd w:val="clear" w:color="auto" w:fill="FFFFFF"/>
        </w:rPr>
      </w:pPr>
    </w:p>
    <w:p w:rsidR="001F128B" w:rsidRDefault="0044556D">
      <w:pPr>
        <w:pStyle w:val="Didefault"/>
        <w:spacing w:before="0" w:after="240" w:line="360" w:lineRule="atLeast"/>
        <w:jc w:val="center"/>
        <w:rPr>
          <w:rFonts w:ascii="Times Roman" w:eastAsia="Times Roman" w:hAnsi="Times Roman" w:cs="Times Roman"/>
          <w:b/>
          <w:bCs/>
          <w:i/>
          <w:iCs/>
          <w:color w:val="97124B"/>
          <w:sz w:val="32"/>
          <w:szCs w:val="32"/>
          <w:u w:color="97124B"/>
          <w:shd w:val="clear" w:color="auto" w:fill="FFFFFF"/>
        </w:rPr>
      </w:pPr>
      <w:r>
        <w:rPr>
          <w:rFonts w:ascii="Times Roman" w:hAnsi="Times Roman"/>
          <w:b/>
          <w:bCs/>
          <w:i/>
          <w:iCs/>
          <w:color w:val="97124B"/>
          <w:sz w:val="32"/>
          <w:szCs w:val="32"/>
          <w:u w:color="97124B"/>
          <w:shd w:val="clear" w:color="auto" w:fill="FFFFFF"/>
        </w:rPr>
        <w:t xml:space="preserve">Galluccio DOC e Terra di Lavoro </w:t>
      </w:r>
    </w:p>
    <w:p w:rsidR="001F128B" w:rsidRDefault="0044556D">
      <w:pPr>
        <w:pStyle w:val="Didefault"/>
        <w:spacing w:before="0" w:after="240" w:line="360" w:lineRule="atLeast"/>
        <w:jc w:val="center"/>
        <w:rPr>
          <w:rFonts w:ascii="Times Roman" w:eastAsia="Times Roman" w:hAnsi="Times Roman" w:cs="Times Roman"/>
          <w:b/>
          <w:bCs/>
          <w:color w:val="97124B"/>
          <w:u w:color="97124B"/>
          <w:shd w:val="clear" w:color="auto" w:fill="FFFFFF"/>
        </w:rPr>
      </w:pPr>
      <w:r>
        <w:rPr>
          <w:rFonts w:ascii="Times Roman" w:hAnsi="Times Roman"/>
          <w:b/>
          <w:bCs/>
          <w:i/>
          <w:iCs/>
          <w:color w:val="97124B"/>
          <w:sz w:val="32"/>
          <w:szCs w:val="32"/>
          <w:u w:color="97124B"/>
          <w:shd w:val="clear" w:color="auto" w:fill="FFFFFF"/>
        </w:rPr>
        <w:t xml:space="preserve">Grande successo a Palazzo Mattia </w:t>
      </w:r>
      <w:proofErr w:type="spellStart"/>
      <w:r>
        <w:rPr>
          <w:rFonts w:ascii="Times Roman" w:hAnsi="Times Roman"/>
          <w:b/>
          <w:bCs/>
          <w:i/>
          <w:iCs/>
          <w:color w:val="97124B"/>
          <w:sz w:val="32"/>
          <w:szCs w:val="32"/>
          <w:u w:color="97124B"/>
          <w:shd w:val="clear" w:color="auto" w:fill="FFFFFF"/>
        </w:rPr>
        <w:t>Seccareccia</w:t>
      </w:r>
      <w:proofErr w:type="spellEnd"/>
      <w:r>
        <w:rPr>
          <w:rFonts w:ascii="Times Roman" w:hAnsi="Times Roman"/>
          <w:b/>
          <w:bCs/>
          <w:i/>
          <w:iCs/>
          <w:color w:val="97124B"/>
          <w:sz w:val="32"/>
          <w:szCs w:val="32"/>
          <w:u w:color="97124B"/>
          <w:shd w:val="clear" w:color="auto" w:fill="FFFFFF"/>
        </w:rPr>
        <w:t xml:space="preserve"> per la rassegna vinicola </w:t>
      </w:r>
    </w:p>
    <w:p w:rsidR="001F128B" w:rsidRDefault="0044556D">
      <w:pPr>
        <w:pStyle w:val="Didefault"/>
        <w:spacing w:before="0" w:line="280" w:lineRule="atLeast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eastAsia="Times Roman" w:hAnsi="Times Roman" w:cs="Times Roman"/>
          <w:noProof/>
          <w:shd w:val="clear" w:color="auto" w:fill="FFFFFF"/>
        </w:rPr>
        <w:drawing>
          <wp:inline distT="0" distB="0" distL="0" distR="0">
            <wp:extent cx="6121400" cy="139700"/>
            <wp:effectExtent l="0" t="0" r="0" b="0"/>
            <wp:docPr id="1073741826" name="officeArt object" descr="page1image16517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16517952.png" descr="page1image1651795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3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ind w:firstLine="708"/>
        <w:jc w:val="center"/>
        <w:rPr>
          <w:rFonts w:ascii="Calibri" w:eastAsia="Calibri" w:hAnsi="Calibri" w:cs="Calibri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b/>
          <w:b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Galluccio (Ce) - </w:t>
      </w:r>
      <w:r>
        <w:rPr>
          <w:rFonts w:ascii="Times Roman" w:hAnsi="Times Roman"/>
          <w:b/>
          <w:b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Tre giorni alla scoperta di luoghi ricchi di storia, di cultura e di tradizioni.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Dal 16 al 18 settembre 2022 ha avuto luogo la </w:t>
      </w:r>
      <w:r>
        <w:rPr>
          <w:rFonts w:ascii="Times Roman" w:hAnsi="Times Roman"/>
          <w:b/>
          <w:b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Times Roman" w:hAnsi="Times Roman"/>
          <w:b/>
          <w:b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Rassegna dei Vini di Galluccio e Terra di Lavoro</w:t>
      </w:r>
      <w:r>
        <w:rPr>
          <w:rFonts w:ascii="Times Roman" w:hAnsi="Times Roman"/>
          <w:b/>
          <w:b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, evento a cura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Amministrazione comunale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omonimo c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mune casertano in collaborazione con VITICA (Consorzio di Tutela dei Vini Case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tani) guidato da Cesare 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Avenia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e con il supporto di BCC Terra di Lavoro S. Vincenzo de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Paoli.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Un appuntamento, questo della Rassegna, che si rinnova di anno in anno e che ha condotto sul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territorio di Galluccio esperti del settore e giornalisti che hanno avuto modo di testare il nettare degli dei e di essere messi in contatto con viticoltori e pr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duttori vinicoli durante le tre 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Masterclass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tenutesi a Palazzo Mattia 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Seccareccia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ottima opportunit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che dar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modo di diffondere verso un pubblico sempre pi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ù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v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sto la conoscenza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eccellenze prodotte tra i filari che sovrastano queste colline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Alto casertano.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Le degustazioni sono state guidate dalla giornalista Antonella Amodio che - in coll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borazione con 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Associazione Italiana Sommelier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ha raccontato queste terre attr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v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erso la storia, le caratteristiche morfologiche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ambiente circostante, le note cara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teristiche del Galluccio Doc, Roccamonfina IGT, Falerno del Massico Doc, Aversa Asprino Doc e Terre del Volturno IGT.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evento, inserito nella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Times Roman" w:hAnsi="Times Roman"/>
          <w:b/>
          <w:bCs/>
          <w:i/>
          <w:i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46a Sagra dell</w:t>
      </w:r>
      <w:r>
        <w:rPr>
          <w:rFonts w:ascii="Times Roman" w:hAnsi="Times Roman"/>
          <w:b/>
          <w:bCs/>
          <w:i/>
          <w:i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b/>
          <w:bCs/>
          <w:i/>
          <w:iCs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Uva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di Galluccio,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riuscito a costruirsi un suo spazio e ad avere una sua identit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ben delineata nel panorama enologico nazion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le e internazionale.</w:t>
      </w:r>
    </w:p>
    <w:p w:rsidR="001F128B" w:rsidRDefault="004455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Entusiasta il pubblico di cultori della materia vinicola che ha preso parte 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Masterclass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 che ha gustato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 prelibati piatti oggetto degli show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cooking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firmati dagli chef Mario Milo, Antonio Oliva e Arcangelo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Dandini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che si sono succeduti ne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tre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serate, gli chef hanno declinato le loro portate in relazione alle etichette presenti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lastRenderedPageBreak/>
        <w:t>cos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ì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come i gelati artigianali realizzati da Antonella Mancino del laboratorio </w:t>
      </w:r>
      <w:proofErr w:type="spellStart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Cabossa</w:t>
      </w:r>
      <w:proofErr w:type="spellEnd"/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di Piedimonte Matese (Ce).</w:t>
      </w:r>
    </w:p>
    <w:p w:rsidR="001F128B" w:rsidRDefault="001F12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Roman" w:eastAsia="Times Roman" w:hAnsi="Times Roman" w:cs="Times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Galluccio, Conca della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Campania, Mignano Montelungo, Roccamonfina, Tora e Pi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cilli e Sessa Aurunca, questi alcuni dei comuni che popolano quest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area collinare 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castonata sulle pendici del gruppo vulcanico spento di Roccamonfina e del Parco 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gionale di Roccamonfina e della Foce del Garigliano.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vulcanica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cessata quasi cinquantamila anni fa ma le propriet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organolett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che dei terreni e il clima favorevole, sono stati gli elementi principali che hanno 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centivato, a partire dal 1600 grazie ai Velluti,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 nobile famiglia fiorentina di istanza all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epoca nel Regno delle Due Sicilie, il proliferare di vigneti e la conseguente prod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zione vitivinicola di eccellenze locali che trova la sua naturale distribuzione in Italia e all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estero.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Per la prima volta dal 2018, anno di nascita della Rassegna, questo evento e questi luoghi hanno accolto un vero e proprio press tour, fortemente voluto dalla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giunta gu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data dal sindaco Francesco Lepore per promuovere le eccellenze agricole, gastron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miche, vinicole, storiche, turistiche e paesaggistiche di questi comuni.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Un gruppo di giornaliste, infatti, nei tre giorni dedicati alla Rassegna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stato acco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pagnato tra chiese, musei, castagneti, vigneti, aziende vitivinicole, caseifici e oleifici grazie all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organizzazione e alla rete inter-isti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tuzionale messa in atto dalla Comunit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Montana di Monte Santa Croce, della quale fanno parte anche i comuni di Presenzano e di San Pietro Infine.</w:t>
      </w: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Un viaggio per le rappresentanti della stampa, tra le eccellenze territoriali delle pr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duzioni locali, da Tora e Piccilli a Rocca d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Evandro, da Galluccio a San Pietro Infine, dove hanno avuto modo di vedere come avviene la produzione dell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olio, come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sce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la mozzarella che finisce sulle nostre tavole, come vengono raccolte, pulite e s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lezionate le castagne che saranno distribuite poi in tutto il mo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ndo.</w:t>
      </w: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1F128B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35" w:lineRule="atLeast"/>
        <w:jc w:val="both"/>
        <w:rPr>
          <w:rFonts w:ascii="Times Roman" w:eastAsia="Times Roman" w:hAnsi="Times Roman" w:cs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</w:pPr>
    </w:p>
    <w:p w:rsidR="001F128B" w:rsidRDefault="0044556D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Fonts w:ascii="Times Roman" w:eastAsia="Times Roman" w:hAnsi="Times Roman" w:cs="Times Roman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Una terra, questa tra Campania e Lazio ricca di momenti da raccontare e di emozioni da donare, come quelle vissute dal gruppo stampa durante la visita guidata effettuata nel Museo Parco della Memoria Storica di San Pietro Inf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ine, luogo che custodisce le testimonianze dei tragici avvenimenti bellici della seconda Guerra Mondiale che v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dero nel corso della campagna d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Italia il paese raso al suolo nella battaglia tra ted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schi e americani svoltasi dall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Roman" w:hAnsi="Times Roman"/>
          <w:color w:val="222222"/>
          <w:sz w:val="28"/>
          <w:szCs w:val="28"/>
          <w:u w:color="222222"/>
          <w14:textOutline w14:w="0" w14:cap="flat" w14:cmpd="sng" w14:algn="ctr">
            <w14:noFill/>
            <w14:prstDash w14:val="solid"/>
            <w14:bevel/>
          </w14:textOutline>
        </w:rPr>
        <w:t>8 al 17 dicembre del 1943.</w:t>
      </w:r>
      <w:r>
        <w:rPr>
          <w:rFonts w:ascii="Times Roman" w:eastAsia="Times Roman" w:hAnsi="Times Roman" w:cs="Times Roman"/>
          <w:noProof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6121400" cy="165100"/>
            <wp:effectExtent l="0" t="0" r="0" b="0"/>
            <wp:docPr id="1073741827" name="officeArt object" descr="page2image165570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2image16557056.png" descr="page2image1655705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F128B" w:rsidRDefault="0044556D">
      <w:pPr>
        <w:pStyle w:val="Didefault"/>
        <w:spacing w:before="0" w:after="240" w:line="440" w:lineRule="atLeast"/>
        <w:jc w:val="center"/>
        <w:rPr>
          <w:rFonts w:ascii="Times Roman" w:eastAsia="Times Roman" w:hAnsi="Times Roman" w:cs="Times Roman"/>
          <w:color w:val="510916"/>
          <w:sz w:val="29"/>
          <w:szCs w:val="29"/>
          <w:u w:color="510916"/>
          <w:shd w:val="clear" w:color="auto" w:fill="FFFFFF"/>
        </w:rPr>
      </w:pPr>
      <w:r>
        <w:rPr>
          <w:rFonts w:ascii="Times Roman" w:hAnsi="Times Roman"/>
          <w:color w:val="510916"/>
          <w:sz w:val="29"/>
          <w:szCs w:val="29"/>
          <w:u w:color="510916"/>
          <w:shd w:val="clear" w:color="auto" w:fill="FFFFFF"/>
        </w:rPr>
        <w:lastRenderedPageBreak/>
        <w:t xml:space="preserve">Sito web: www.comune.galluccio.ce.it </w:t>
      </w:r>
    </w:p>
    <w:p w:rsidR="001F128B" w:rsidRDefault="0044556D">
      <w:pPr>
        <w:pStyle w:val="Didefault"/>
        <w:spacing w:before="0" w:after="240" w:line="440" w:lineRule="atLeast"/>
        <w:jc w:val="center"/>
        <w:rPr>
          <w:rFonts w:ascii="Times Roman" w:eastAsia="Times Roman" w:hAnsi="Times Roman" w:cs="Times Roman"/>
          <w:color w:val="510916"/>
          <w:sz w:val="29"/>
          <w:szCs w:val="29"/>
          <w:u w:color="510916"/>
          <w:shd w:val="clear" w:color="auto" w:fill="FFFFFF"/>
        </w:rPr>
      </w:pPr>
      <w:r>
        <w:rPr>
          <w:rFonts w:ascii="Times Roman" w:hAnsi="Times Roman"/>
          <w:color w:val="510916"/>
          <w:sz w:val="29"/>
          <w:szCs w:val="29"/>
          <w:u w:color="510916"/>
        </w:rPr>
        <w:t xml:space="preserve">Pagina </w:t>
      </w:r>
      <w:proofErr w:type="spellStart"/>
      <w:r>
        <w:rPr>
          <w:rFonts w:ascii="Times Roman" w:hAnsi="Times Roman"/>
          <w:color w:val="510916"/>
          <w:sz w:val="29"/>
          <w:szCs w:val="29"/>
          <w:u w:color="510916"/>
        </w:rPr>
        <w:t>Facebook</w:t>
      </w:r>
      <w:proofErr w:type="spellEnd"/>
      <w:r>
        <w:rPr>
          <w:rFonts w:ascii="Times Roman" w:hAnsi="Times Roman"/>
          <w:color w:val="510916"/>
          <w:sz w:val="29"/>
          <w:szCs w:val="29"/>
          <w:u w:color="510916"/>
        </w:rPr>
        <w:t xml:space="preserve"> Ufficiale: </w:t>
      </w:r>
      <w:r>
        <w:rPr>
          <w:rFonts w:ascii="Times Roman" w:hAnsi="Times Roman"/>
          <w:color w:val="510916"/>
          <w:sz w:val="29"/>
          <w:szCs w:val="29"/>
          <w:u w:color="510916"/>
          <w:shd w:val="clear" w:color="auto" w:fill="FFFFFF"/>
        </w:rPr>
        <w:t>@</w:t>
      </w:r>
      <w:proofErr w:type="spellStart"/>
      <w:r>
        <w:rPr>
          <w:rFonts w:ascii="Times Roman" w:hAnsi="Times Roman"/>
          <w:color w:val="510916"/>
          <w:sz w:val="29"/>
          <w:szCs w:val="29"/>
          <w:u w:color="510916"/>
          <w:shd w:val="clear" w:color="auto" w:fill="FFFFFF"/>
        </w:rPr>
        <w:t>sagradelluvagalluccio</w:t>
      </w:r>
      <w:proofErr w:type="spellEnd"/>
      <w:r>
        <w:rPr>
          <w:rFonts w:ascii="Times Roman" w:hAnsi="Times Roman"/>
          <w:color w:val="510916"/>
          <w:sz w:val="29"/>
          <w:szCs w:val="29"/>
          <w:u w:color="510916"/>
          <w:shd w:val="clear" w:color="auto" w:fill="FFFFFF"/>
        </w:rPr>
        <w:t xml:space="preserve"> </w:t>
      </w:r>
    </w:p>
    <w:p w:rsidR="001F128B" w:rsidRDefault="001F128B">
      <w:pPr>
        <w:pStyle w:val="Didefault"/>
        <w:spacing w:before="0" w:after="240" w:line="440" w:lineRule="atLeast"/>
        <w:rPr>
          <w:rFonts w:ascii="Times Roman" w:eastAsia="Times Roman" w:hAnsi="Times Roman" w:cs="Times Roman"/>
          <w:shd w:val="clear" w:color="auto" w:fill="FFFFFF"/>
        </w:rPr>
      </w:pPr>
    </w:p>
    <w:p w:rsidR="001F128B" w:rsidRDefault="0044556D">
      <w:pPr>
        <w:pStyle w:val="CorpoA"/>
        <w:jc w:val="center"/>
      </w:pPr>
      <w:r>
        <w:rPr>
          <w:rFonts w:ascii="Times Roman" w:hAnsi="Times Roman"/>
          <w:sz w:val="28"/>
          <w:szCs w:val="28"/>
          <w:shd w:val="clear" w:color="auto" w:fill="FFFFFF"/>
        </w:rPr>
        <w:t>Coordinamento e ufficio stampa:</w:t>
      </w:r>
      <w:r>
        <w:rPr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Fonts w:ascii="Times Roman" w:hAnsi="Times Roman"/>
          <w:sz w:val="28"/>
          <w:szCs w:val="28"/>
          <w:shd w:val="clear" w:color="auto" w:fill="FFFFFF"/>
        </w:rPr>
        <w:t xml:space="preserve">Floriana </w:t>
      </w:r>
      <w:proofErr w:type="spellStart"/>
      <w:r>
        <w:rPr>
          <w:rFonts w:ascii="Times Roman" w:hAnsi="Times Roman"/>
          <w:sz w:val="28"/>
          <w:szCs w:val="28"/>
          <w:shd w:val="clear" w:color="auto" w:fill="FFFFFF"/>
        </w:rPr>
        <w:t>Schiano</w:t>
      </w:r>
      <w:proofErr w:type="spellEnd"/>
      <w:r>
        <w:rPr>
          <w:rFonts w:ascii="Times Roman" w:hAnsi="Times Roman"/>
          <w:sz w:val="28"/>
          <w:szCs w:val="28"/>
          <w:shd w:val="clear" w:color="auto" w:fill="FFFFFF"/>
        </w:rPr>
        <w:t xml:space="preserve"> Moriello </w:t>
      </w:r>
      <w:r>
        <w:rPr>
          <w:rFonts w:ascii="Times Roman" w:hAnsi="Times Roman"/>
          <w:color w:val="510916"/>
          <w:sz w:val="28"/>
          <w:szCs w:val="28"/>
          <w:u w:color="510916"/>
          <w:shd w:val="clear" w:color="auto" w:fill="FFFFFF"/>
        </w:rPr>
        <w:t xml:space="preserve">339.2635562 florianaschianomoriello@gmail.com </w:t>
      </w:r>
    </w:p>
    <w:sectPr w:rsidR="001F128B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6D" w:rsidRDefault="0044556D">
      <w:r>
        <w:separator/>
      </w:r>
    </w:p>
  </w:endnote>
  <w:endnote w:type="continuationSeparator" w:id="0">
    <w:p w:rsidR="0044556D" w:rsidRDefault="004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B" w:rsidRDefault="001F128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6D" w:rsidRDefault="0044556D">
      <w:r>
        <w:separator/>
      </w:r>
    </w:p>
  </w:footnote>
  <w:footnote w:type="continuationSeparator" w:id="0">
    <w:p w:rsidR="0044556D" w:rsidRDefault="0044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B" w:rsidRDefault="001F128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128B"/>
    <w:rsid w:val="001F128B"/>
    <w:rsid w:val="0044556D"/>
    <w:rsid w:val="009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2022-09-21T13:55:00Z</dcterms:created>
  <dcterms:modified xsi:type="dcterms:W3CDTF">2022-09-21T13:55:00Z</dcterms:modified>
</cp:coreProperties>
</file>